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219df7fac004be5" /><Relationship Type="http://schemas.openxmlformats.org/package/2006/relationships/metadata/core-properties" Target="/package/services/metadata/core-properties/445cbc62e7a643438920ad69b76f8205.psmdcp" Id="Ra37dba8884b84fc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«Медицинское право»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обучающихся готовности использовать правовые нормы в их будущей практической работе и защите прав и интересов медицинских работников и пациентов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получение знаний в сфере действующего законодательства РФ, международных норм права в области медицины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обучающимися знаний о системе и структуре законодательства РФ об охране здоровья граждан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обучение обучающихся навыкам анализа нормативной правовой базы защиты прав пациентов и медицинских работников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выявление и анализ основных тенденций в области медицинского права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законодательство в сфере охраны здоровья граждан;права пациентов и основные юридические механизмы их обеспечения;основные положения и нормы ведущих отраслей российского права (гражданского, семейного, трудового, административного права) в сфере обеспечения прав и законных интересов граждан Российской Федерации в сфере здраво-охранения.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работать с законами, подзаконными нормативными актами, нормативно- методической литературой, регулирующими правоотношения в сфере охраны здоровья; работать в справочных правовых системах;использовать юридические механизмы за-щиты прав и за-конных интересов как медицинских работников, так и пациентов; адекватно применять необходимые нормы права в своей профессиональной деятельности и в работе медицинских организа-ций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восприятия и анализа нормативно-правовых документов, регулирующих вопросы охраны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нормы действующих в Российской Федерации федеральных законов и иных подзаконных актов, регулирующих профессиональную медицинскую деятельность;права и обязанности медицинских работников, принципы и положения их социально-правовой защиты;алгоритм ответственности медицинских организаций и медицинского персонала за ненадлежащее оказание медицинской помощи, профессиональные и должностные правонарушения; правовые основы обязательного медицинского страхования в Российской Федерации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подбор нормативно-правовой документации по заданной тема-тике;проводить анализ состояния нормативно-правовой базы здраво-охранения;выявлять приоритетные правовые нормы по виду деятельности конкретной медицинской организации;координировать деятельность структурных подразделений организации здраво-охранения с юридическими службами, работающими в системе охраны здоровья населения;осуществлять стратегическое и текущее планирование деятельности медицинской организации здравоохранения в соответствии с изменяющейся нормативно-правовой базой здравоохранения;давать оценку и пред-видеть юридические последствия профессиональных право-нарушений медицинского персонала, определять возможные правовые пути профилактики профессиональных правонарушений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стратегического и текущего планирования деятельности структурных подразделений и медицинской организации в целом в соответствии с изменяющейся нормативно-правовой базой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морально-этические нормы, правила и принципы профессионального врачебного поведения, права пациента и врача, основные этические доку-менты международных и отечественных профессиональных медицинских ассоциаций и организаций.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ориентироваться в нормативно-правовых актах о труде, применять нормы трудового законодательства в конкретных практических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делового общения; основами этикета и этической защиты в деятельности современного делового человека; методикой подготовки и проведения публичного выступления.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Медицинское право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Законодательство о здравоохранении и медицинское право России и зарубежных стран.Правовые основы организации охраны здоровья граждан в Российской Федерации.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Правовые основы медицинского страхования.Правовые основы медицинской экспертизы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Права граждан в области охраны здоровья.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Правовой статус, социальная и правовая защита медицинских и фармацевтических работников.Юридическая ответственность медицинских и фармацевтических работников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Правовая регламентация отдельных видов медицинской деятельности.Лицензирование медицинских организаций государственной, муниципальной и частной систем здравоохранения.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Медицинское право [Электронный ресурс] : учебное пособие / Сашко С.Ю., Кочорова Л.В. - М. : ГЭОТАР-Медиа, 2011. – 352 с. http://www.rosmedlib.ru/book/ISBN9785970418451.html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Кирсанов В. Н. Медицинское право [Электронный ресурс] : Учебное пособие / Кирсанов В. Н., 2012.- 82 с. http://www.iprbookshop.ru/6301.html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Правовой минимум медицинского работника (врача) [Электронный ресурс] / М. Ю. Старчиков - М. : ГЭОТАР-Медиа, 2017. – 256 с. http://www.rosmedlib.ru/book/ISBN9785970442852.html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Медицинское право. В 3-х томах [Электронный ресурс] : учебный комплекс / Сергеев Ю.Д. - М. : ГЭОТАР-Медиа, 2008. - 784 с. - ISBN 978-5-9704-0815-5-Режим доступа: http://www.rosmedlib.ru/book/ISBN9785970408155.html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Лузанова, И. М. Правоведение. Правовые основы охраны здоровья [Электронный ресурс] : учеб. пособие для самост. работы студентов / И. М. Лузанова, Е. Ю. Калинина, А. И. Сергеев ; ОрГМА. - Электрон. текстовые дан. - Оренбург : [б. и.], 2010. - Загл. с титул. экрана.–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Государственные гарантии медицинской помощи [Электронный ресурс] / Р.У. Хабриев, В.М. Шипова, В.С. Маличенко - М. : ГЭОТАР-Медиа, 2017. – 232 с. http://www.rosmedlib.ru/book/ISBN9785970440827.html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Определение степени тяжести вреда здоровью. Применение Правил и Медицинских критериев. Ответы на вопросы [Электронный ресурс] / Клевно В.А., Богомолова И.Н. - М. : ГЭОТАР-Медиа, 2013. - http://www.rosmedlib.ru/book/ISBN9785970425459.html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Судебно-медицинская и медико-правовая оценка неблагоприятных исходов в стоматологической практике [Электронный ресурс] / под ред. О.О. Янушевича. - М. : ГЭОТАР-Медиа, 2016. - http://www.rosmedlib.ru/book/ISBN9785970438459.html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Управление качеством медицинской помощи [Электронный ресурс] / Татарников М.А. - М. : ГЭОТАР-Медиа,2016. . - http://www.rosmedlib.ru/book/ISBN9785970437803.html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Сборник нормативно-правовых актов, регулирующих трудовые отношения в сфере здравоохранения [Электронный ресурс] / В.М. Шипова ; под ред. Р.У. Хабриева - М. : ГЭОТАР-Медиа, 2016. - http://www.rosmedlib.ru/book/ISBN9785970438923.html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Охрана труда в медицинских организациях [Электронный ресурс] / Татарников М.А. - М. : ГЭОТАР-Медиа,2016. - http://www.rosmedlib.ru/book/ISBN9785970439418.html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Современные подходы к планированию и развитию сети медицинских организаций [Электронный ресурс] / Шипова В. М. - М. : ГЭОТАР-Медиа, 2014. - http://www.rosmedlib.ru/book/ISBN9785970430019.html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Медико-социальные аспекты инвалидности. Медико-социальная экспертиза [Электронный ресурс] : учеб. пособие / Н. А. Баянова [и др.]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Федеральная служба по надзору в сфере защиты прав потребителей и благополучия человека [Электронный ресурс] : (организационно-правовые основы) / Е. Л. Борщук, В. С. Гзирян, Д. С. Веркошанцев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Организационные и правовые основы защиты прав потребителей в системе санитарно-эпидемиологического надзора [Электронный ресурс] : учеб. пособие для системы послевуз. и доп. проф. образования врачей / Н. П. Сетко [и др.] ; ред. Н. П. Сетко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24 посадочных мест (столы, стулья); Мебель для преподавателя (стол, стул);Мобильный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Помещение ГАУЗ «ДГКБ» г. Оренбурга, 460014, Оренбургская область, г. Оренбург, ул. Кобозева, 25 № 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Мультимедийная установка; ПК с подключением к сети Интернет и доступом к демоверсии Медицинской информационной системе (МИС) «Антибиотик+».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